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695354" w:rsidRPr="00815128" w:rsidRDefault="00D04778" w:rsidP="00815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č. j.: 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GHMP-</w:t>
      </w:r>
      <w:r w:rsidR="00510C48">
        <w:rPr>
          <w:rFonts w:ascii="Arial" w:eastAsia="Arial" w:hAnsi="Arial" w:cs="Arial"/>
          <w:color w:val="222222"/>
          <w:sz w:val="22"/>
          <w:szCs w:val="22"/>
          <w:highlight w:val="white"/>
        </w:rPr>
        <w:t>1</w:t>
      </w:r>
      <w:r w:rsidR="004E09B7">
        <w:rPr>
          <w:rFonts w:ascii="Arial" w:eastAsia="Arial" w:hAnsi="Arial" w:cs="Arial"/>
          <w:color w:val="222222"/>
          <w:sz w:val="22"/>
          <w:szCs w:val="22"/>
          <w:highlight w:val="white"/>
        </w:rPr>
        <w:t>-2400-202</w:t>
      </w:r>
      <w:r w:rsidR="00510C48">
        <w:rPr>
          <w:rFonts w:ascii="Arial" w:eastAsia="Arial" w:hAnsi="Arial" w:cs="Arial"/>
          <w:color w:val="222222"/>
          <w:sz w:val="22"/>
          <w:szCs w:val="22"/>
          <w:highlight w:val="white"/>
        </w:rPr>
        <w:t>4</w:t>
      </w:r>
      <w:r w:rsidR="004E09B7">
        <w:rPr>
          <w:rFonts w:ascii="Arial" w:eastAsia="Arial" w:hAnsi="Arial" w:cs="Arial"/>
          <w:color w:val="222222"/>
          <w:sz w:val="22"/>
          <w:szCs w:val="22"/>
          <w:highlight w:val="white"/>
        </w:rPr>
        <w:t>/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SMLOUVA O DÍLO</w:t>
      </w:r>
    </w:p>
    <w:p w:rsidR="00695354" w:rsidRDefault="00695354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číslo smlouvy objednatele: 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číslo smlouvy zhotovitele: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uzavřená níže uvedeného dne, měsíce a roku mezi:</w:t>
      </w:r>
    </w:p>
    <w:p w:rsidR="00695354" w:rsidRDefault="006953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Galerie hlavního města  Prahy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(dále jen GHMP)</w:t>
      </w:r>
    </w:p>
    <w:tbl>
      <w:tblPr>
        <w:tblStyle w:val="a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34"/>
        <w:gridCol w:w="7038"/>
      </w:tblGrid>
      <w:tr w:rsidR="00695354">
        <w:tc>
          <w:tcPr>
            <w:tcW w:w="2034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Zastoupená:       </w:t>
            </w:r>
          </w:p>
        </w:tc>
        <w:tc>
          <w:tcPr>
            <w:tcW w:w="7038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PhDr. Magdalenou Juříkovou,  ředitelkou GHMP</w:t>
            </w:r>
          </w:p>
        </w:tc>
      </w:tr>
      <w:tr w:rsidR="00695354">
        <w:tc>
          <w:tcPr>
            <w:tcW w:w="2034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 sídlem:               </w:t>
            </w:r>
          </w:p>
        </w:tc>
        <w:tc>
          <w:tcPr>
            <w:tcW w:w="7038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Staroměstské nám. 605/13, 110 00 Praha 1</w:t>
            </w:r>
          </w:p>
        </w:tc>
      </w:tr>
      <w:tr w:rsidR="00695354">
        <w:tc>
          <w:tcPr>
            <w:tcW w:w="2034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IČ:                      </w:t>
            </w:r>
          </w:p>
        </w:tc>
        <w:tc>
          <w:tcPr>
            <w:tcW w:w="7038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000 64 416</w:t>
            </w:r>
          </w:p>
        </w:tc>
      </w:tr>
      <w:tr w:rsidR="00695354">
        <w:tc>
          <w:tcPr>
            <w:tcW w:w="2034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DIČ:                    </w:t>
            </w:r>
          </w:p>
        </w:tc>
        <w:tc>
          <w:tcPr>
            <w:tcW w:w="7038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CZ000 64 416</w:t>
            </w:r>
          </w:p>
        </w:tc>
      </w:tr>
      <w:tr w:rsidR="00695354">
        <w:tc>
          <w:tcPr>
            <w:tcW w:w="2034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Bank. spojení:</w:t>
            </w:r>
          </w:p>
        </w:tc>
        <w:tc>
          <w:tcPr>
            <w:tcW w:w="7038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PPF Banka, a.s.,</w:t>
            </w:r>
          </w:p>
        </w:tc>
      </w:tr>
      <w:tr w:rsidR="00695354">
        <w:tc>
          <w:tcPr>
            <w:tcW w:w="2034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Č. účtu:</w:t>
            </w:r>
          </w:p>
        </w:tc>
        <w:tc>
          <w:tcPr>
            <w:tcW w:w="7038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2000700006/6000</w:t>
            </w:r>
          </w:p>
        </w:tc>
      </w:tr>
    </w:tbl>
    <w:p w:rsidR="00695354" w:rsidRDefault="00D04778">
      <w:pPr>
        <w:spacing w:before="12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straně jedné jako „</w:t>
      </w:r>
      <w:r>
        <w:rPr>
          <w:rFonts w:ascii="Arial" w:eastAsia="Arial" w:hAnsi="Arial" w:cs="Arial"/>
          <w:b/>
          <w:sz w:val="22"/>
          <w:szCs w:val="22"/>
        </w:rPr>
        <w:t>objednatel“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Restaurátor:  ……………………….. </w:t>
      </w:r>
      <w:r>
        <w:rPr>
          <w:rFonts w:ascii="Arial" w:eastAsia="Arial" w:hAnsi="Arial" w:cs="Arial"/>
          <w:color w:val="000000"/>
          <w:sz w:val="22"/>
          <w:szCs w:val="22"/>
        </w:rPr>
        <w:t>(dále jen restaurátor)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sídlem:</w:t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………………………..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………………………..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DIČ: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………………………..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Bank. spojení:</w:t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Č. účtu</w:t>
      </w:r>
      <w:r>
        <w:rPr>
          <w:rFonts w:ascii="Arial" w:eastAsia="Arial" w:hAnsi="Arial" w:cs="Arial"/>
          <w:color w:val="000000"/>
          <w:sz w:val="22"/>
          <w:szCs w:val="22"/>
        </w:rPr>
        <w:tab/>
        <w:t>:</w:t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………………………..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 straně druhé jako „</w:t>
      </w:r>
      <w:r>
        <w:rPr>
          <w:rFonts w:ascii="Arial" w:eastAsia="Arial" w:hAnsi="Arial" w:cs="Arial"/>
          <w:b/>
          <w:color w:val="000000"/>
          <w:sz w:val="22"/>
          <w:szCs w:val="22"/>
        </w:rPr>
        <w:t>zhotovitel“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podle ustanovení § 61 zákona č. č. 121/2000 Sb., autorského zákona a § 536 a násl. zákona č. 513/1991 Sb., obchodní zákoník v platném znění.</w:t>
      </w:r>
    </w:p>
    <w:p w:rsidR="00695354" w:rsidRDefault="00695354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I.</w:t>
      </w: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Předmět smlouvy</w:t>
      </w:r>
    </w:p>
    <w:p w:rsidR="00695354" w:rsidRDefault="00D04778">
      <w:pPr>
        <w:numPr>
          <w:ilvl w:val="1"/>
          <w:numId w:val="10"/>
        </w:numPr>
        <w:spacing w:before="200" w:line="360" w:lineRule="auto"/>
        <w:ind w:right="-20"/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>Předmětem smlouvy jsou restaurátorské práce –</w:t>
      </w:r>
      <w:r w:rsidR="00510C48">
        <w:rPr>
          <w:rFonts w:ascii="Arial" w:eastAsia="Arial" w:hAnsi="Arial" w:cs="Arial"/>
          <w:sz w:val="22"/>
          <w:szCs w:val="22"/>
        </w:rPr>
        <w:t xml:space="preserve"> Dokončení sekané kopie sousoší sv. Vincence </w:t>
      </w:r>
      <w:proofErr w:type="spellStart"/>
      <w:r w:rsidR="00510C48">
        <w:rPr>
          <w:rFonts w:ascii="Arial" w:eastAsia="Arial" w:hAnsi="Arial" w:cs="Arial"/>
          <w:sz w:val="22"/>
          <w:szCs w:val="22"/>
        </w:rPr>
        <w:t>Ferrerského</w:t>
      </w:r>
      <w:proofErr w:type="spellEnd"/>
      <w:r w:rsidR="00510C48">
        <w:rPr>
          <w:rFonts w:ascii="Arial" w:eastAsia="Arial" w:hAnsi="Arial" w:cs="Arial"/>
          <w:sz w:val="22"/>
          <w:szCs w:val="22"/>
        </w:rPr>
        <w:t xml:space="preserve"> a osazení kopie na Karlův most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695354" w:rsidRDefault="00D04778">
      <w:pPr>
        <w:numPr>
          <w:ilvl w:val="1"/>
          <w:numId w:val="10"/>
        </w:numPr>
        <w:spacing w:before="20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Práce (dílo) budou realizovány v souladu se zpracovaným návrhem postupu prací, navrženým a schváleným restaurátorským záměrem a na základ</w:t>
      </w:r>
      <w:r w:rsidR="00510C48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ě závazného stanoviska orgánů státní památkové péče, vydaného jako Rozhodnutí OPP MHMP. Na základě rozšířeného průzkumu na místě a vyhodnocení může dojít k případnému upřesnění postupu. </w:t>
      </w:r>
    </w:p>
    <w:p w:rsidR="00695354" w:rsidRDefault="00D04778">
      <w:pPr>
        <w:numPr>
          <w:ilvl w:val="1"/>
          <w:numId w:val="10"/>
        </w:numPr>
        <w:spacing w:before="200" w:after="24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Restaurátorské práce budou provedeny v následujícím rozsahu:</w:t>
      </w:r>
    </w:p>
    <w:p w:rsidR="00510C48" w:rsidRDefault="00510C48" w:rsidP="00510C48">
      <w:pPr>
        <w:pStyle w:val="Odstavecseseznamem"/>
        <w:numPr>
          <w:ilvl w:val="0"/>
          <w:numId w:val="16"/>
        </w:numPr>
        <w:spacing w:after="0" w:line="360" w:lineRule="auto"/>
        <w:ind w:right="-20"/>
        <w:jc w:val="both"/>
        <w:rPr>
          <w:rFonts w:ascii="Arial" w:eastAsia="Arial" w:hAnsi="Arial" w:cs="Arial"/>
        </w:rPr>
      </w:pPr>
      <w:r w:rsidRPr="00A62548">
        <w:rPr>
          <w:rFonts w:ascii="Arial" w:eastAsia="Arial" w:hAnsi="Arial" w:cs="Arial"/>
        </w:rPr>
        <w:t>Dokončení figury sv. Vincence</w:t>
      </w:r>
      <w:r>
        <w:rPr>
          <w:rFonts w:ascii="Arial" w:eastAsia="Arial" w:hAnsi="Arial" w:cs="Arial"/>
        </w:rPr>
        <w:t xml:space="preserve"> – dosekání kopie v partiích obou rukou, </w:t>
      </w:r>
      <w:r w:rsidRPr="00A62548">
        <w:rPr>
          <w:rFonts w:ascii="Arial" w:eastAsia="Arial" w:hAnsi="Arial" w:cs="Arial"/>
        </w:rPr>
        <w:t>dokončení modelace zad</w:t>
      </w:r>
      <w:r>
        <w:rPr>
          <w:rFonts w:ascii="Arial" w:eastAsia="Arial" w:hAnsi="Arial" w:cs="Arial"/>
        </w:rPr>
        <w:t>, záhybů pláště, dočištění povrchu sochy od teček do konečné finální fáze</w:t>
      </w:r>
    </w:p>
    <w:p w:rsidR="00510C48" w:rsidRDefault="00510C48" w:rsidP="00510C48">
      <w:pPr>
        <w:pStyle w:val="Odstavecseseznamem"/>
        <w:numPr>
          <w:ilvl w:val="0"/>
          <w:numId w:val="16"/>
        </w:numPr>
        <w:spacing w:after="0" w:line="360" w:lineRule="auto"/>
        <w:ind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Dokončení veškerých nedodělků z předchozích etap </w:t>
      </w:r>
    </w:p>
    <w:p w:rsidR="00510C48" w:rsidRDefault="00510C48" w:rsidP="00510C48">
      <w:pPr>
        <w:pStyle w:val="Odstavecseseznamem"/>
        <w:numPr>
          <w:ilvl w:val="0"/>
          <w:numId w:val="16"/>
        </w:numPr>
        <w:spacing w:after="0" w:line="360" w:lineRule="auto"/>
        <w:ind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Osazení dokončených kopií vrcholových figur sv. Vincence a Prokopa a souvisejících částí na již osazené etáže podstavce</w:t>
      </w:r>
    </w:p>
    <w:p w:rsidR="00510C48" w:rsidRDefault="00510C48" w:rsidP="00510C48">
      <w:pPr>
        <w:pStyle w:val="Odstavecseseznamem"/>
        <w:numPr>
          <w:ilvl w:val="0"/>
          <w:numId w:val="16"/>
        </w:numPr>
        <w:spacing w:after="0" w:line="360" w:lineRule="auto"/>
        <w:ind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Spasování všech dílů, dokončení spárování a konečných úprav celé kopie sousoší</w:t>
      </w:r>
    </w:p>
    <w:p w:rsidR="00510C48" w:rsidRDefault="00510C48" w:rsidP="00510C48">
      <w:pPr>
        <w:pStyle w:val="Odstavecseseznamem"/>
        <w:numPr>
          <w:ilvl w:val="0"/>
          <w:numId w:val="16"/>
        </w:numPr>
        <w:spacing w:after="0" w:line="360" w:lineRule="auto"/>
        <w:ind w:right="-20"/>
        <w:jc w:val="both"/>
        <w:rPr>
          <w:rFonts w:ascii="Arial" w:eastAsia="Arial" w:hAnsi="Arial" w:cs="Arial"/>
        </w:rPr>
      </w:pPr>
      <w:r w:rsidRPr="00A62548">
        <w:rPr>
          <w:rFonts w:ascii="Arial" w:eastAsia="Arial" w:hAnsi="Arial" w:cs="Arial"/>
        </w:rPr>
        <w:t>retuše, preventivní ošetření a hydrofobizaci (dle doporučení zástupců pam</w:t>
      </w:r>
      <w:r>
        <w:rPr>
          <w:rFonts w:ascii="Arial" w:eastAsia="Arial" w:hAnsi="Arial" w:cs="Arial"/>
        </w:rPr>
        <w:t>átkové</w:t>
      </w:r>
      <w:r w:rsidRPr="00A62548">
        <w:rPr>
          <w:rFonts w:ascii="Arial" w:eastAsia="Arial" w:hAnsi="Arial" w:cs="Arial"/>
        </w:rPr>
        <w:t xml:space="preserve"> péče) </w:t>
      </w:r>
    </w:p>
    <w:p w:rsidR="00510C48" w:rsidRDefault="00510C48" w:rsidP="00510C48">
      <w:pPr>
        <w:pStyle w:val="Odstavecseseznamem"/>
        <w:numPr>
          <w:ilvl w:val="0"/>
          <w:numId w:val="16"/>
        </w:numPr>
        <w:spacing w:after="0" w:line="360" w:lineRule="auto"/>
        <w:ind w:right="-20"/>
        <w:jc w:val="both"/>
        <w:rPr>
          <w:rFonts w:ascii="Arial" w:eastAsia="Arial" w:hAnsi="Arial" w:cs="Arial"/>
        </w:rPr>
      </w:pPr>
      <w:r w:rsidRPr="00A62548">
        <w:rPr>
          <w:rFonts w:ascii="Arial" w:eastAsia="Arial" w:hAnsi="Arial" w:cs="Arial"/>
        </w:rPr>
        <w:t>závěrečnou zprávu pro kolaudační předání zakázky</w:t>
      </w:r>
    </w:p>
    <w:p w:rsidR="00510C48" w:rsidRDefault="00510C48" w:rsidP="00510C48">
      <w:pPr>
        <w:pStyle w:val="Odstavecseseznamem"/>
        <w:spacing w:after="0" w:line="360" w:lineRule="auto"/>
        <w:ind w:left="495" w:right="-20"/>
        <w:jc w:val="both"/>
        <w:rPr>
          <w:rFonts w:ascii="Arial" w:eastAsia="Arial" w:hAnsi="Arial" w:cs="Arial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Článek II.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Čas a místo plnění</w:t>
      </w:r>
    </w:p>
    <w:p w:rsidR="00815128" w:rsidRPr="00815128" w:rsidRDefault="00D04778" w:rsidP="00EC290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color w:val="000000"/>
          <w:sz w:val="22"/>
          <w:szCs w:val="22"/>
        </w:rPr>
      </w:pPr>
      <w:r w:rsidRPr="00815128">
        <w:rPr>
          <w:rFonts w:ascii="Arial" w:eastAsia="Arial" w:hAnsi="Arial" w:cs="Arial"/>
          <w:color w:val="000000"/>
          <w:sz w:val="22"/>
          <w:szCs w:val="22"/>
        </w:rPr>
        <w:t xml:space="preserve">Místem plnění je </w:t>
      </w:r>
      <w:r w:rsidR="00510C48">
        <w:rPr>
          <w:rFonts w:ascii="Arial" w:eastAsia="Arial" w:hAnsi="Arial" w:cs="Arial"/>
          <w:sz w:val="22"/>
          <w:szCs w:val="22"/>
        </w:rPr>
        <w:t xml:space="preserve">ateliér dodavatele a původní umístění sousoší sv. Vincence </w:t>
      </w:r>
      <w:proofErr w:type="spellStart"/>
      <w:r w:rsidR="00510C48">
        <w:rPr>
          <w:rFonts w:ascii="Arial" w:eastAsia="Arial" w:hAnsi="Arial" w:cs="Arial"/>
          <w:sz w:val="22"/>
          <w:szCs w:val="22"/>
        </w:rPr>
        <w:t>Ferrerského</w:t>
      </w:r>
      <w:proofErr w:type="spellEnd"/>
      <w:r w:rsidR="00510C48">
        <w:rPr>
          <w:rFonts w:ascii="Arial" w:eastAsia="Arial" w:hAnsi="Arial" w:cs="Arial"/>
          <w:sz w:val="22"/>
          <w:szCs w:val="22"/>
        </w:rPr>
        <w:t xml:space="preserve"> na Karlově mostě</w:t>
      </w:r>
      <w:r w:rsidR="00815128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695354" w:rsidRPr="00815128" w:rsidRDefault="00D04778" w:rsidP="00EC290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color w:val="000000"/>
          <w:sz w:val="22"/>
          <w:szCs w:val="22"/>
        </w:rPr>
      </w:pPr>
      <w:r w:rsidRPr="00815128">
        <w:rPr>
          <w:rFonts w:ascii="Arial" w:eastAsia="Arial" w:hAnsi="Arial" w:cs="Arial"/>
          <w:color w:val="000000"/>
          <w:sz w:val="22"/>
          <w:szCs w:val="22"/>
        </w:rPr>
        <w:t>Zhotovitel se zavazuje provést a odevzdat dílo vymezené v čl. I této smlouvy bez vad a nedodělků.</w:t>
      </w:r>
    </w:p>
    <w:p w:rsidR="00815128" w:rsidRPr="00815128" w:rsidRDefault="00D04778" w:rsidP="007816A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color w:val="000000"/>
          <w:sz w:val="22"/>
          <w:szCs w:val="22"/>
        </w:rPr>
      </w:pPr>
      <w:r w:rsidRPr="00815128">
        <w:rPr>
          <w:rFonts w:ascii="Arial" w:eastAsia="Arial" w:hAnsi="Arial" w:cs="Arial"/>
          <w:color w:val="000000"/>
          <w:sz w:val="22"/>
          <w:szCs w:val="22"/>
        </w:rPr>
        <w:t xml:space="preserve">Předmět plnění bude realizován </w:t>
      </w:r>
      <w:r w:rsidR="00815128" w:rsidRPr="00815128">
        <w:rPr>
          <w:rFonts w:ascii="Arial" w:eastAsia="Arial" w:hAnsi="Arial" w:cs="Arial"/>
          <w:sz w:val="22"/>
          <w:szCs w:val="22"/>
        </w:rPr>
        <w:t>v</w:t>
      </w:r>
      <w:r w:rsidR="00510C48">
        <w:rPr>
          <w:rFonts w:ascii="Arial" w:eastAsia="Arial" w:hAnsi="Arial" w:cs="Arial"/>
          <w:sz w:val="22"/>
          <w:szCs w:val="22"/>
        </w:rPr>
        <w:t xml:space="preserve"> ateliéru dodavatele a na místě sousoší sv. Vincence </w:t>
      </w:r>
      <w:proofErr w:type="spellStart"/>
      <w:r w:rsidR="00510C48">
        <w:rPr>
          <w:rFonts w:ascii="Arial" w:eastAsia="Arial" w:hAnsi="Arial" w:cs="Arial"/>
          <w:sz w:val="22"/>
          <w:szCs w:val="22"/>
        </w:rPr>
        <w:t>Ferrerského</w:t>
      </w:r>
      <w:proofErr w:type="spellEnd"/>
      <w:r w:rsidR="00510C48">
        <w:rPr>
          <w:rFonts w:ascii="Arial" w:eastAsia="Arial" w:hAnsi="Arial" w:cs="Arial"/>
          <w:sz w:val="22"/>
          <w:szCs w:val="22"/>
        </w:rPr>
        <w:t xml:space="preserve"> na Karlově mostě</w:t>
      </w:r>
      <w:r w:rsidR="00815128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695354" w:rsidRPr="00815128" w:rsidRDefault="00D04778" w:rsidP="007816A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color w:val="000000"/>
          <w:sz w:val="22"/>
          <w:szCs w:val="22"/>
        </w:rPr>
      </w:pPr>
      <w:r w:rsidRPr="00815128">
        <w:rPr>
          <w:rFonts w:ascii="Arial" w:eastAsia="Arial" w:hAnsi="Arial" w:cs="Arial"/>
          <w:color w:val="000000"/>
          <w:sz w:val="22"/>
          <w:szCs w:val="22"/>
        </w:rPr>
        <w:t>Postup prací bude průběžně konzultován se objednatelem a orgány památkové péče a upřesněn průběžnými zápisy dle zjištění v průběhu prací.</w:t>
      </w:r>
    </w:p>
    <w:p w:rsidR="00695354" w:rsidRDefault="00D0477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Smluvní strany se dohodly, že dílo bude dokončeno a protokolárně předáno Galerii hlavního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města Prahy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nejpozději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 </w:t>
      </w:r>
      <w:r w:rsidR="00F43257">
        <w:rPr>
          <w:rFonts w:ascii="Arial" w:eastAsia="Arial" w:hAnsi="Arial" w:cs="Arial"/>
          <w:b/>
          <w:sz w:val="22"/>
          <w:szCs w:val="22"/>
        </w:rPr>
        <w:t>3</w:t>
      </w:r>
      <w:r w:rsidR="00510C48"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 w:rsidR="00510C48"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 w:rsidR="004E09B7">
        <w:rPr>
          <w:rFonts w:ascii="Arial" w:eastAsia="Arial" w:hAnsi="Arial" w:cs="Arial"/>
          <w:b/>
          <w:sz w:val="22"/>
          <w:szCs w:val="22"/>
        </w:rPr>
        <w:t>202</w:t>
      </w:r>
      <w:r w:rsidR="00510C48"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color w:val="000000"/>
          <w:sz w:val="22"/>
          <w:szCs w:val="22"/>
        </w:rPr>
        <w:t>Podmínkou pro protokolární předání je předání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Restaurátorské zprávy s dokumentací.</w:t>
      </w:r>
    </w:p>
    <w:p w:rsidR="00695354" w:rsidRDefault="00695354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III.</w:t>
      </w:r>
    </w:p>
    <w:p w:rsidR="00695354" w:rsidRDefault="00D04778">
      <w:pPr>
        <w:pStyle w:val="Nadpis3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Cena, platební podmínky</w:t>
      </w:r>
    </w:p>
    <w:p w:rsidR="00695354" w:rsidRDefault="00D04778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Celková cena díla je stanovena za vymezený předmět plnění jako nejvýše přípustná, platná po celou dobu realizace díla, a to i v případě prodloužení předmětu plnění z důvodu na straně objednatele min. do </w:t>
      </w:r>
      <w:r w:rsidR="00F43257">
        <w:rPr>
          <w:rFonts w:ascii="Arial" w:eastAsia="Arial" w:hAnsi="Arial" w:cs="Arial"/>
          <w:color w:val="000000"/>
          <w:sz w:val="22"/>
          <w:szCs w:val="22"/>
        </w:rPr>
        <w:t>3</w:t>
      </w:r>
      <w:r w:rsidR="00510C48">
        <w:rPr>
          <w:rFonts w:ascii="Arial" w:eastAsia="Arial" w:hAnsi="Arial" w:cs="Arial"/>
          <w:color w:val="000000"/>
          <w:sz w:val="22"/>
          <w:szCs w:val="22"/>
        </w:rPr>
        <w:t>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510C48"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4E09B7">
        <w:rPr>
          <w:rFonts w:ascii="Arial" w:eastAsia="Arial" w:hAnsi="Arial" w:cs="Arial"/>
          <w:sz w:val="22"/>
          <w:szCs w:val="22"/>
        </w:rPr>
        <w:t>202</w:t>
      </w:r>
      <w:r w:rsidR="00510C48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before="200" w:line="360" w:lineRule="auto"/>
        <w:ind w:left="360" w:firstLine="34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Cena díla celkem bez DPH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...............,-Kč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before="200" w:line="360" w:lineRule="auto"/>
        <w:ind w:left="360" w:firstLine="34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DPH </w:t>
      </w:r>
      <w:r w:rsidR="0066757C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%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...............,-Kč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before="200" w:after="120" w:line="360" w:lineRule="auto"/>
        <w:ind w:left="360" w:firstLine="349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Cena díla celkem včetně DPH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...............,-Kč</w:t>
      </w:r>
    </w:p>
    <w:p w:rsidR="00695354" w:rsidRDefault="00D04778">
      <w:p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Podrobný oceněný položkový rozpočet je uveden v příloze č. 1 této smlouvy.</w:t>
      </w:r>
    </w:p>
    <w:p w:rsidR="00695354" w:rsidRDefault="00D04778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DPH bude účtováno dle platných daňových předpisů v době vystavení daňového dokladu a při fakturaci zdanitelného plnění.</w:t>
      </w:r>
    </w:p>
    <w:p w:rsidR="00695354" w:rsidRDefault="00D04778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Celková cena zahrnuje veškeré náklady nezbytné k řádnému, úplnému a kvalitnímu provedení díla včetně všech rizik a vlivů během provádění díla. </w:t>
      </w:r>
    </w:p>
    <w:p w:rsidR="00695354" w:rsidRDefault="00D04778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Platby budou prováděny podle potřeby po dokončení jednotlivých částí zakázky a po odsouhlasení jejich řádného provedení objednatelem, a to na základě příslušných daňových dokladů (faktur) vystavených vybraným dodavatelem.</w:t>
      </w:r>
    </w:p>
    <w:p w:rsidR="00695354" w:rsidRDefault="00D04778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Platby budou prováděny průběžně, vždy po doložení provedené části zakázky až do výše 90% z jednotlivých částí díla. Zbylých 10% bude uhrazeno po předání a převzetí kompletně dokončeného díla vč. odstranění všech vad a nedodělků uvedených v zápise o předání a převzetí díla. </w:t>
      </w:r>
    </w:p>
    <w:p w:rsidR="00695354" w:rsidRDefault="00D04778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Splatnost faktur </w:t>
      </w:r>
      <w:r>
        <w:rPr>
          <w:rFonts w:ascii="Arial" w:eastAsia="Arial" w:hAnsi="Arial" w:cs="Arial"/>
          <w:b/>
          <w:sz w:val="22"/>
          <w:szCs w:val="22"/>
        </w:rPr>
        <w:t>min. 15 dní</w:t>
      </w:r>
      <w:r>
        <w:rPr>
          <w:rFonts w:ascii="Arial" w:eastAsia="Arial" w:hAnsi="Arial" w:cs="Arial"/>
          <w:sz w:val="22"/>
          <w:szCs w:val="22"/>
        </w:rPr>
        <w:t xml:space="preserve">. Zálohy zadavatel neposkytuje.  </w:t>
      </w:r>
    </w:p>
    <w:p w:rsidR="00695354" w:rsidRPr="00F43257" w:rsidRDefault="00D04778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Veškeré účetní doklady musejí obsahovat náležitosti daňového dokladu dle zákona č. 235/2004 Sb., o dani z přidané hodnoty, v platném znění. V případě, že účetní doklady nebudou mít odpovídající náležitosti, je zadavatel oprávněn zaslat je ve lhůtě splatnosti zpět vybranému uchazeči k doplnění, aniž se tak dostane do prodlení se splatností; lhůta splatnosti počíná běžet znovu od opětovného zaslání náležitě doplněných či opravených dokladů.</w:t>
      </w:r>
    </w:p>
    <w:p w:rsidR="00F43257" w:rsidRDefault="00F43257" w:rsidP="00F43257">
      <w:pPr>
        <w:spacing w:before="200" w:line="276" w:lineRule="auto"/>
        <w:ind w:left="720"/>
        <w:jc w:val="both"/>
        <w:rPr>
          <w:sz w:val="22"/>
          <w:szCs w:val="22"/>
        </w:rPr>
      </w:pP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IV.</w:t>
      </w:r>
    </w:p>
    <w:p w:rsidR="00695354" w:rsidRDefault="00D04778">
      <w:pPr>
        <w:pStyle w:val="Nadpis5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Odpovědnost za vady, záruky a kvalitativní podmínky provedení díla</w:t>
      </w:r>
    </w:p>
    <w:p w:rsidR="00695354" w:rsidRDefault="00D04778">
      <w:pPr>
        <w:numPr>
          <w:ilvl w:val="1"/>
          <w:numId w:val="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Zhotovitel poskytuje záruku za provedené dílo v délce </w:t>
      </w:r>
      <w:r>
        <w:rPr>
          <w:rFonts w:ascii="Arial" w:eastAsia="Arial" w:hAnsi="Arial" w:cs="Arial"/>
          <w:b/>
          <w:sz w:val="22"/>
          <w:szCs w:val="22"/>
        </w:rPr>
        <w:t xml:space="preserve">36 měsíců </w:t>
      </w:r>
      <w:r>
        <w:rPr>
          <w:rFonts w:ascii="Arial" w:eastAsia="Arial" w:hAnsi="Arial" w:cs="Arial"/>
          <w:sz w:val="22"/>
          <w:szCs w:val="22"/>
        </w:rPr>
        <w:t xml:space="preserve">ode dne jeho řádného dokončení bez jakýchkoliv vad a nedodělků a protokolárního převzetí ze strany objednatele.  </w:t>
      </w:r>
    </w:p>
    <w:p w:rsidR="00695354" w:rsidRDefault="00D04778">
      <w:pPr>
        <w:numPr>
          <w:ilvl w:val="1"/>
          <w:numId w:val="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je povinen na své náklady odstranit během záruční doby zjištěné reklamované vady v dohodnutém termínu, pokud tyto vznikly z důvodů, za které je zhotovitel dle této smlouvy zodpovědný. Zhotovitel je povinen nastoupit k projednání reklamačních vad ve lhůtě nejpozději do 7 dnů od doručení písemné výzvy zhotoviteli (např. dopisem, faxem, elektronickou poštou). Termín pro odstranění reklamačních vad je 15 dnů od doručení písemné výzvy zhotoviteli, pokud nebude s ohledem na charakter vady se zástupcem objednatele dohodnuta lhůta delší a pokud to klimatické podmínky dovolí.</w:t>
      </w:r>
    </w:p>
    <w:p w:rsidR="00695354" w:rsidRDefault="00D04778">
      <w:pPr>
        <w:numPr>
          <w:ilvl w:val="1"/>
          <w:numId w:val="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Termín pro odstranění vad a nedodělků z předávacího protokolu je 15 dnů ode dne podpisu předávacího protokolu, není-li v předávacím protokolu stanoven jiný termín.</w:t>
      </w:r>
    </w:p>
    <w:p w:rsidR="00F43257" w:rsidRPr="00815128" w:rsidRDefault="00D04778" w:rsidP="00815128">
      <w:pPr>
        <w:numPr>
          <w:ilvl w:val="1"/>
          <w:numId w:val="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Objednatel je povinen oznámit vady díla zhotoviteli bez zbytečného odkladu ihned, jakmile je zjistí.</w:t>
      </w: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V.</w:t>
      </w: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Smluvní pokuty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Dodržení termínu dokončení a kvalitního provedení jednotlivých etap díla a dodržení platebních podmínek se považuje za podstatnou smluvní povinnost smluvních stran.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prodlení se splněním povinnosti předat dílo, ve smluvním termínu, pokud k prodlení nedošlo z důvodů, které nejsou na straně zhotovitele, zaplatí zhotovitel objednateli smluvní pokutu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 1.000,- Kč za každý započatý den prodlení.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prodlení se splněním povinnosti zaplatit včas dle platebních podmínek, zaplatí objednatel zhotoviteli úrok z nezaplacených obnosů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 0,02% z dlužné částky, za každý den prodlení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nedodržení termínu pro odstranění vad a nedodělků z předávacího protokolu ze strany zhotovitele se sjednává smluvní pokuta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500,- Kč za každou vadu a každý i započatý den prodlení</w:t>
      </w:r>
      <w:r>
        <w:rPr>
          <w:rFonts w:ascii="Arial" w:eastAsia="Arial" w:hAnsi="Arial" w:cs="Arial"/>
          <w:color w:val="000000"/>
          <w:sz w:val="22"/>
          <w:szCs w:val="22"/>
        </w:rPr>
        <w:t>, jak se obě smluvní strany dohodly.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 nedodržení termínu pro nástup na odstranění vad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má objednatel právo účtovat zhotoviteli smluvní pokutu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300,- Kč za každou vadu a započatý den.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nedodržení termínu pro odstranění vad v záruce má objednatel právo účtovat zhotoviteli smluvní pokutu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500,- Kč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za každou vadu a započatý den.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 případě nedodržení kvalitativních parametrů prací a použitých materiálů má objednatel právo účtovat zhotoviteli smluvní pokutu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ve výši 1.000,- Kč za každý jednotlivý případ. </w:t>
      </w:r>
      <w:r>
        <w:rPr>
          <w:rFonts w:ascii="Arial" w:eastAsia="Arial" w:hAnsi="Arial" w:cs="Arial"/>
          <w:color w:val="000000"/>
          <w:sz w:val="22"/>
          <w:szCs w:val="22"/>
        </w:rPr>
        <w:t>Zaplacením smluvní pokuty není zhotovitel zbaven povinnosti příp. závady odstranit nebo použít materiál v odpovídající kvalitě.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Zaplacením smluvních pokut nezaniká právo objednatele na náhradu škody.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si vyhrazuje právo na úhradu smluvní pokuty formou zápočtu ke kterékoliv splatné pohledávce vybraného zhotovitele vůči objednateli.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Splatnost smluvních pokut a úroků z prodlení je 30 kalendářních dnů od doručení faktury.</w:t>
      </w: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VI.</w:t>
      </w: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Povinnosti zhotovitele</w:t>
      </w:r>
    </w:p>
    <w:p w:rsidR="00695354" w:rsidRDefault="00D04778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Zhotovitel se zavazuje vytvořit dílo s odbornou péčí a bez závad, s důrazem na zachování umělecké a historické hodnoty </w:t>
      </w:r>
      <w:r w:rsidR="00F43257">
        <w:rPr>
          <w:rFonts w:ascii="Arial" w:eastAsia="Arial" w:hAnsi="Arial" w:cs="Arial"/>
          <w:sz w:val="22"/>
          <w:szCs w:val="22"/>
        </w:rPr>
        <w:t>památky</w:t>
      </w:r>
      <w:r>
        <w:rPr>
          <w:rFonts w:ascii="Arial" w:eastAsia="Arial" w:hAnsi="Arial" w:cs="Arial"/>
          <w:sz w:val="22"/>
          <w:szCs w:val="22"/>
        </w:rPr>
        <w:t>.</w:t>
      </w:r>
    </w:p>
    <w:p w:rsidR="00695354" w:rsidRDefault="00D04778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protokolárně odevzdá dílo v dohodnutých termínech a v nejvyšší kvalitě v souladu se závazným stanoviskem památkové péče a odborným dozorem.</w:t>
      </w:r>
    </w:p>
    <w:p w:rsidR="00695354" w:rsidRDefault="00D04778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bude spolupracovat s objednatelem na odstranění případných závad díla.</w:t>
      </w:r>
    </w:p>
    <w:p w:rsidR="00695354" w:rsidRDefault="00D04778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bude dbát při provádění díla veškerých pokynů objednatele a orgány státní památkové péče a provádět opatření ke splnění těchto pokynů.</w:t>
      </w:r>
    </w:p>
    <w:p w:rsidR="00695354" w:rsidRDefault="00D04778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Zhotovitel je povinen písemně a s dostatečným předstihem upozorňovat objednatele na veškeré okolnosti, které mohou mít vliv na provádění díla, jakož i na případnou nevhodnost pokynů objednatele – jestliže objednatel přes písemné upozornění zhotovitele na provedení pokynu trvá, neodpovídá zhotovitel za škodu plněním tohoto pokynu způsobenou.</w:t>
      </w: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VII.</w:t>
      </w: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Práva a povinnosti objednatele</w:t>
      </w:r>
    </w:p>
    <w:p w:rsidR="00695354" w:rsidRDefault="00D0477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je oprávněn nařídit zhotoviteli přerušení provádění díla, jsou-li pro to důvody a udělovat zhotoviteli další pokyny související s prováděním díla.</w:t>
      </w:r>
    </w:p>
    <w:p w:rsidR="00695354" w:rsidRDefault="00D0477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je povinen zaplatit za řádně provedené dílo nevykazující žádné vady a nedodělky dohodnutou cenu dle čl. III této smlouvy (dle etap).</w:t>
      </w:r>
    </w:p>
    <w:p w:rsidR="00695354" w:rsidRDefault="00D0477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je povinen spolupracovat se zhotovitelem při vyhledání podkladů, které má objednatel k dispozici nebo si je může bez vynaložení zvláštního úsilí a v přiměřené době bezplatně obstarat.</w:t>
      </w:r>
    </w:p>
    <w:p w:rsidR="00695354" w:rsidRDefault="00D0477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Článek VIII.</w:t>
      </w:r>
    </w:p>
    <w:p w:rsidR="00695354" w:rsidRDefault="00D0477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113"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Odpovědnost za škody a pojištění</w:t>
      </w:r>
    </w:p>
    <w:p w:rsidR="00815128" w:rsidRPr="00815128" w:rsidRDefault="00D04778" w:rsidP="00815128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nese veškerou odpovědnost za škody způsobené všemi osobami a subjekty (včetně subdodavatelů) podílejícími se na provádění předmětného díla, a to  po celou dobu realizace, tzn. do převzetí díla objednatelem bez vad a nedodělků, stejně tak za škody způsobené svou činností objednateli nebo třetí osobě na zdraví nebo majetku, tzn., že v případě jakéhokoliv narušení či poškození majetku nebo poškození zdraví osob je zhotovitel povinen bez zbytečného odkladu tuto škodu odstranit a není-li to možné, tak finančně uhradit.</w:t>
      </w:r>
    </w:p>
    <w:p w:rsidR="00695354" w:rsidRDefault="00D0477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Článek IX. </w:t>
      </w:r>
    </w:p>
    <w:p w:rsidR="00695354" w:rsidRDefault="00D0477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Převzetí díla</w:t>
      </w:r>
    </w:p>
    <w:p w:rsidR="00695354" w:rsidRDefault="00D0477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Zhotovitel splní svou povinnost dodat dílo jeho řádným ukončením a protokolárním předáním objednateli. O předání a převzetí díla sepíší a podepíší smluvní strany v termínu k dokončení díla protokol za účasti orgánů památkové péče. </w:t>
      </w:r>
    </w:p>
    <w:p w:rsidR="00695354" w:rsidRDefault="00D0477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protokolu o předání budou uvedeny všechny zjištěné skutečnosti související s dokončením díla a případné zjištěné nedodělky, vady a stanoví termíny pro jejich dokončení nebo odstranění. Datem podpisu protokolu počíná běžet záruční lhůta.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Článek X.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Odstoupení od smlouvy</w:t>
      </w:r>
    </w:p>
    <w:p w:rsidR="00695354" w:rsidRDefault="00D0477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 případě, že zhotovitel nedodá dílo v dohodnuté podobě nebo kvalitě (dílo má vady nebo nedodělky nebo nemá požadované vlastnosti) má objednatel právo od smlouvy odstoupit. </w:t>
      </w:r>
    </w:p>
    <w:p w:rsidR="00695354" w:rsidRDefault="00D0477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je oprávněn od smlouvy odstoupit i v průběhu provádění díla, shledá-li že zhotovitel provádí dílo v rozporu s touto smlouvou nebo porušuje povinnosti stanovené touto smlouvou a nezjedná-li zhotovitel neprodleně po upozornění nápravu.</w:t>
      </w:r>
    </w:p>
    <w:p w:rsidR="00695354" w:rsidRDefault="00D0477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Při zjištění opakovaného porušování povinností na straně zhotovitele podle této smlouvy je objednatel oprávněn od smlouvy bez dalšího odstoupit, aniž by stanovil zhotoviteli lhůtu ke zjednání nápravy. </w:t>
      </w:r>
    </w:p>
    <w:p w:rsidR="00695354" w:rsidRDefault="00D0477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 případ odstoupení od smlouvy je zhotovitel povinen vrátit objednateli plnění od něj dosud přijatá ve smyslu § 351 obchodního zákoníku. Odstoupení od smlouvy je účinné okamžikem doručení písemného oznámení o odstoupení druhé smluvní straně.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Článek XI.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Závěrečná ustanovení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je oprávněn s předchozím písemným souhlasem objednatele provést část díla stanoveného touto smlouvou prostřednictvím svého subdodavatele a prohlašuje, že v případě užití subdodavatele odpovídá za výkon subdodavatele ve stejném (tj. neomezeném) rozsahu, jako kdyby tento výkon poskytl zhotovitel sám.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Změna subdodavatele a rozsahu jeho plnění je v průběhu plnění díla možná pouze po písemném souhlasu zadavatele. Změna subdodavatele, prostřednictvím kterého byla prokázána kvalifikace, je v průběhu plnění díla možná v důsledku objektivně nepředvídatelných skutečností a pouze za předpokladu, že náhradní subdodavatel prokáže splnění kvalifikace ve shodném rozsahu jako subdodavatel původní.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prohlašuje, že předmět restaurování je mu dobře znám a že je odborně způsobilý k provedení díla podle této smlouvy, a je i z hlediska dotčených právních předpisů oprávněn tuto smlouvu uzavřít a dílo podle ní provést.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Smluvní strany se dohodly, že závazkový vztah vzniklý na základě této smlouvy se řídí ustanovením autorského zákona upravující dílo zhotovené na objednávku a dále obchodním zákoníkem.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after="24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Komunikace smluvních stran bude probíhat především písemně, zejména v případech, kdy smlouva tuto formu komunikace předvídá. Pro účely této smlouvy se za písemnou formu považuje i komunikace prostřednictvím e-mailu nebo faxu. Pro tyto účely se stanoví následující kontaktní údaje: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Na straně objednavatele: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zástupce: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Mgr. Marie Foltýnová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mobil: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+420 725 421 806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e-mail: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hyperlink r:id="rId8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marie.foltytova@ghmp.cz</w:t>
        </w:r>
      </w:hyperlink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Na straně objednavatele: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restaurátor: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mobil: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e-mail: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Tuto smlouvu lze měnit nebo doplňovat na základě dohody uzavřené mezi smluvními stranami v písemné formě v podobě očíslovaného dodatku.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smlouva byla sepsána ve třech vyhotoveních, přičemž zhotovitel obdrží jedno vyhotovení, zadavatel dvě vyhotovení.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Ukáže-li se kterékoliv ustanovení této smlouvy neplatné, neúčinné nebo nevykonatelné, nemá to vliv na platnost, účinnost a vykonatelnost ostatních ujednání smlouvy a smlouvy jako celku – smluvní strany jsou pro ten případ povinny poskytnout si neprodlenou součinnost k tomu, aby takové neplatné, neúčinné nebo nevykonatelné ustanovení nahradili takovým platným, účinným a vykonatelným ustanovením, které co nejvíce odpovídá hospodářskému účelu této smlouvy; to samé platí pro případ smluvní mezery.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Smluvní strany po jejím přečtení prohlašují, že souhlasí s jejím obsahem, že smlouva byla sepsána určitě, srozumitelně, na základě jejich pravé a svobodné vůle, bez nátlaku na některou ze stran. Na důkaz toho připojují své podpisy.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Nedílnou součástí této smlouvy o dílo je: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480" w:firstLine="22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Příloha č. 1 - Cenová nabídka ve formě položkového rozpočtu jednotlivých úkonů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Praze dne ………………….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Zhotovitel: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…………………………………..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…………………………………..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PhDr. Magdalena Juříková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zhotovitel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Ředitelka Galerie hlavního města Prahy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spacing w:line="276" w:lineRule="auto"/>
        <w:ind w:right="1033"/>
        <w:rPr>
          <w:rFonts w:ascii="Arial" w:eastAsia="Arial" w:hAnsi="Arial" w:cs="Arial"/>
          <w:sz w:val="22"/>
          <w:szCs w:val="22"/>
        </w:rPr>
      </w:pPr>
    </w:p>
    <w:p w:rsidR="00695354" w:rsidRDefault="00695354">
      <w:pPr>
        <w:spacing w:line="276" w:lineRule="auto"/>
        <w:ind w:left="1134" w:right="1033"/>
        <w:rPr>
          <w:rFonts w:ascii="Arial" w:eastAsia="Arial" w:hAnsi="Arial" w:cs="Arial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</w:p>
    <w:sectPr w:rsidR="0069535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3D54" w:rsidRDefault="00F23D54">
      <w:r>
        <w:separator/>
      </w:r>
    </w:p>
  </w:endnote>
  <w:endnote w:type="continuationSeparator" w:id="0">
    <w:p w:rsidR="00F23D54" w:rsidRDefault="00F2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lloonCE Bd BT">
    <w:panose1 w:val="020B0604020202020204"/>
    <w:charset w:val="00"/>
    <w:family w:val="roman"/>
    <w:notTrueType/>
    <w:pitch w:val="default"/>
  </w:font>
  <w:font w:name="CorpoS"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354" w:rsidRDefault="00695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695354" w:rsidRDefault="00695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695354" w:rsidRDefault="00695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354" w:rsidRDefault="00D047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40000" cy="540000"/>
          <wp:effectExtent l="0" t="0" r="0" b="0"/>
          <wp:docPr id="11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660400</wp:posOffset>
              </wp:positionH>
              <wp:positionV relativeFrom="paragraph">
                <wp:posOffset>-38099</wp:posOffset>
              </wp:positionV>
              <wp:extent cx="4391025" cy="638175"/>
              <wp:effectExtent l="0" t="0" r="0" b="0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55250" y="3465675"/>
                        <a:ext cx="438150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695354" w:rsidRDefault="00D0477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Galerie hlavního města Prahy je jednou z nejvýznamnějších galerií v České republice, která se ve své výstavní činnosti zaměřuje zejména na moderní a současné umění. Shromažďuje, ochraňuje a odborně zpracovává umělecké sbírky hlavního města Prahy. V současné době GHMP vystavuje v sedmi objektech: v Domě U Kamenného zvonu, v Městské knihovně – 2. patro, v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Colloredo-Mansfeldském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paláci, v Domě fotografie, v Bílkově vile, v Zámku Troja a v Domě Františka Bílka v Chýnově.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9" o:spid="_x0000_s1026" style="position:absolute;margin-left:52pt;margin-top:-3pt;width:345.75pt;height:5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" fillcolor="white [3201]" stroked="f">
              <v:textbox inset="2.53958mm,1.2694mm,2.53958mm,1.2694mm">
                <w:txbxContent>
                  <w:p w:rsidR="00695354" w:rsidRDefault="00D04778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Galerie hlavního města Prahy je jednou z nejvýznamnějších galerií v České republice, která se ve své výstavní činnosti zaměřuje zejména na moderní a současné umění. Shromažďuje, ochraňuje a odborně zpracovává umělecké sbírky hlavního města Prahy. V současné době GHMP vystavuje v sedmi objektech: v Domě U Kamenného zvonu, v Městské knihovně – 2. patro, v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Colloredo-Mansfeldském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paláci, v Domě fotografie, v Bílkově vile, v Zámku Troja a v Domě Františka Bílka v Chýnově.</w:t>
                    </w:r>
                  </w:p>
                </w:txbxContent>
              </v:textbox>
            </v:rect>
          </w:pict>
        </mc:Fallback>
      </mc:AlternateContent>
    </w:r>
  </w:p>
  <w:p w:rsidR="00695354" w:rsidRDefault="00695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3D54" w:rsidRDefault="00F23D54">
      <w:r>
        <w:separator/>
      </w:r>
    </w:p>
  </w:footnote>
  <w:footnote w:type="continuationSeparator" w:id="0">
    <w:p w:rsidR="00F23D54" w:rsidRDefault="00F23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354" w:rsidRDefault="00695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695354" w:rsidRDefault="00695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354" w:rsidRDefault="00D047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592000" cy="105097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13723" t="24566" r="13690" b="23375"/>
                  <a:stretch>
                    <a:fillRect/>
                  </a:stretch>
                </pic:blipFill>
                <pic:spPr>
                  <a:xfrm>
                    <a:off x="0" y="0"/>
                    <a:ext cx="2592000" cy="1050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682"/>
    <w:multiLevelType w:val="multilevel"/>
    <w:tmpl w:val="A802D6E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096733F"/>
    <w:multiLevelType w:val="multilevel"/>
    <w:tmpl w:val="061808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34D1E89"/>
    <w:multiLevelType w:val="multilevel"/>
    <w:tmpl w:val="30D824B8"/>
    <w:lvl w:ilvl="0">
      <w:start w:val="1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" w15:restartNumberingAfterBreak="0">
    <w:nsid w:val="14C61BC0"/>
    <w:multiLevelType w:val="multilevel"/>
    <w:tmpl w:val="8B70CEA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7BB2277"/>
    <w:multiLevelType w:val="multilevel"/>
    <w:tmpl w:val="DDB616B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2EF5D19"/>
    <w:multiLevelType w:val="multilevel"/>
    <w:tmpl w:val="928813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AEB4378"/>
    <w:multiLevelType w:val="multilevel"/>
    <w:tmpl w:val="4C84BAE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FB27A59"/>
    <w:multiLevelType w:val="multilevel"/>
    <w:tmpl w:val="FEE6742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2703225"/>
    <w:multiLevelType w:val="multilevel"/>
    <w:tmpl w:val="0948614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338952EF"/>
    <w:multiLevelType w:val="hybridMultilevel"/>
    <w:tmpl w:val="D710434C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3C0F4EDC"/>
    <w:multiLevelType w:val="multilevel"/>
    <w:tmpl w:val="30DCF3DE"/>
    <w:lvl w:ilvl="0">
      <w:start w:val="1"/>
      <w:numFmt w:val="decimal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1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7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u w:val="none"/>
      </w:rPr>
    </w:lvl>
  </w:abstractNum>
  <w:abstractNum w:abstractNumId="11" w15:restartNumberingAfterBreak="0">
    <w:nsid w:val="409604AB"/>
    <w:multiLevelType w:val="multilevel"/>
    <w:tmpl w:val="9310777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50B75209"/>
    <w:multiLevelType w:val="hybridMultilevel"/>
    <w:tmpl w:val="C576FB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8509A4"/>
    <w:multiLevelType w:val="multilevel"/>
    <w:tmpl w:val="F5DC844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8D876E2"/>
    <w:multiLevelType w:val="multilevel"/>
    <w:tmpl w:val="0AF6ECDA"/>
    <w:lvl w:ilvl="0">
      <w:start w:val="3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="Arial" w:hAnsi="Arial" w:cs="Arial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u w:val="none"/>
      </w:rPr>
    </w:lvl>
  </w:abstractNum>
  <w:num w:numId="1" w16cid:durableId="1370372993">
    <w:abstractNumId w:val="8"/>
  </w:num>
  <w:num w:numId="2" w16cid:durableId="1835025704">
    <w:abstractNumId w:val="7"/>
  </w:num>
  <w:num w:numId="3" w16cid:durableId="173420669">
    <w:abstractNumId w:val="5"/>
  </w:num>
  <w:num w:numId="4" w16cid:durableId="135034860">
    <w:abstractNumId w:val="0"/>
  </w:num>
  <w:num w:numId="5" w16cid:durableId="2126121314">
    <w:abstractNumId w:val="11"/>
  </w:num>
  <w:num w:numId="6" w16cid:durableId="1037044759">
    <w:abstractNumId w:val="13"/>
  </w:num>
  <w:num w:numId="7" w16cid:durableId="1037507074">
    <w:abstractNumId w:val="4"/>
  </w:num>
  <w:num w:numId="8" w16cid:durableId="1215386778">
    <w:abstractNumId w:val="3"/>
  </w:num>
  <w:num w:numId="9" w16cid:durableId="1201043393">
    <w:abstractNumId w:val="10"/>
  </w:num>
  <w:num w:numId="10" w16cid:durableId="4945597">
    <w:abstractNumId w:val="2"/>
  </w:num>
  <w:num w:numId="11" w16cid:durableId="37517222">
    <w:abstractNumId w:val="1"/>
  </w:num>
  <w:num w:numId="12" w16cid:durableId="625236763">
    <w:abstractNumId w:val="14"/>
  </w:num>
  <w:num w:numId="13" w16cid:durableId="17501552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2281293">
    <w:abstractNumId w:val="6"/>
  </w:num>
  <w:num w:numId="15" w16cid:durableId="1008364329">
    <w:abstractNumId w:val="12"/>
  </w:num>
  <w:num w:numId="16" w16cid:durableId="5391238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354"/>
    <w:rsid w:val="00093112"/>
    <w:rsid w:val="001528D9"/>
    <w:rsid w:val="0020030E"/>
    <w:rsid w:val="00200C95"/>
    <w:rsid w:val="004E09B7"/>
    <w:rsid w:val="00510C48"/>
    <w:rsid w:val="006054F6"/>
    <w:rsid w:val="0066757C"/>
    <w:rsid w:val="00695354"/>
    <w:rsid w:val="007505EE"/>
    <w:rsid w:val="00815128"/>
    <w:rsid w:val="008B47CA"/>
    <w:rsid w:val="00A06CDB"/>
    <w:rsid w:val="00AB570A"/>
    <w:rsid w:val="00D04778"/>
    <w:rsid w:val="00D60F13"/>
    <w:rsid w:val="00EE6C70"/>
    <w:rsid w:val="00F23D54"/>
    <w:rsid w:val="00F4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F856"/>
  <w15:docId w15:val="{791DC85E-FF24-4943-8B74-2397A0D3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08F5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E60045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E60045"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60045"/>
    <w:pPr>
      <w:keepNext/>
      <w:jc w:val="center"/>
      <w:outlineLvl w:val="4"/>
    </w:pPr>
    <w:rPr>
      <w:rFonts w:ascii="Arial" w:hAnsi="Arial" w:cs="Arial"/>
      <w:b/>
      <w:bCs/>
      <w:szCs w:val="24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nhideWhenUsed/>
    <w:rsid w:val="00E600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0045"/>
  </w:style>
  <w:style w:type="paragraph" w:styleId="Zpat">
    <w:name w:val="footer"/>
    <w:basedOn w:val="Normln"/>
    <w:link w:val="ZpatChar"/>
    <w:uiPriority w:val="99"/>
    <w:unhideWhenUsed/>
    <w:rsid w:val="00E600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0045"/>
  </w:style>
  <w:style w:type="paragraph" w:customStyle="1" w:styleId="GHMP-zpat">
    <w:name w:val="GHMP-zápatí"/>
    <w:basedOn w:val="Normln"/>
    <w:link w:val="GHMP-zpatChar"/>
    <w:qFormat/>
    <w:rsid w:val="00E60045"/>
    <w:rPr>
      <w:rFonts w:ascii="Arial" w:hAnsi="Arial" w:cs="Arial"/>
      <w:sz w:val="14"/>
      <w:szCs w:val="14"/>
    </w:rPr>
  </w:style>
  <w:style w:type="character" w:customStyle="1" w:styleId="GHMP-zpatChar">
    <w:name w:val="GHMP-zápatí Char"/>
    <w:basedOn w:val="Standardnpsmoodstavce"/>
    <w:link w:val="GHMP-zpat"/>
    <w:rsid w:val="00E60045"/>
    <w:rPr>
      <w:rFonts w:ascii="Arial" w:hAnsi="Arial" w:cs="Arial"/>
      <w:sz w:val="14"/>
      <w:szCs w:val="14"/>
    </w:rPr>
  </w:style>
  <w:style w:type="character" w:customStyle="1" w:styleId="Nadpis2Char">
    <w:name w:val="Nadpis 2 Char"/>
    <w:basedOn w:val="Standardnpsmoodstavce"/>
    <w:link w:val="Nadpis2"/>
    <w:rsid w:val="00E6004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6004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60045"/>
    <w:rPr>
      <w:rFonts w:ascii="Arial" w:eastAsia="Times New Roman" w:hAnsi="Arial" w:cs="Arial"/>
      <w:b/>
      <w:bCs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E60045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semiHidden/>
    <w:rsid w:val="00E6004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semiHidden/>
    <w:rsid w:val="00E60045"/>
    <w:pPr>
      <w:widowControl w:val="0"/>
      <w:overflowPunct w:val="0"/>
      <w:autoSpaceDE w:val="0"/>
      <w:autoSpaceDN w:val="0"/>
      <w:adjustRightInd w:val="0"/>
      <w:spacing w:after="100"/>
      <w:jc w:val="both"/>
      <w:textAlignment w:val="baseline"/>
    </w:pPr>
    <w:rPr>
      <w:rFonts w:ascii="Arial" w:hAnsi="Arial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E6004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lanekcislo">
    <w:name w:val="clanek cislo"/>
    <w:rsid w:val="00E60045"/>
    <w:pPr>
      <w:keepNext/>
      <w:keepLines/>
      <w:widowControl w:val="0"/>
      <w:autoSpaceDE w:val="0"/>
      <w:autoSpaceDN w:val="0"/>
      <w:adjustRightInd w:val="0"/>
      <w:spacing w:before="170" w:line="240" w:lineRule="exact"/>
      <w:jc w:val="center"/>
    </w:pPr>
    <w:rPr>
      <w:rFonts w:ascii="BalloonCE Bd BT" w:hAnsi="BalloonCE Bd BT"/>
    </w:rPr>
  </w:style>
  <w:style w:type="paragraph" w:customStyle="1" w:styleId="clanek">
    <w:name w:val="clanek"/>
    <w:rsid w:val="00E60045"/>
    <w:pPr>
      <w:keepNext/>
      <w:keepLines/>
      <w:widowControl w:val="0"/>
      <w:autoSpaceDE w:val="0"/>
      <w:autoSpaceDN w:val="0"/>
      <w:adjustRightInd w:val="0"/>
      <w:spacing w:before="57" w:after="113" w:line="240" w:lineRule="exact"/>
      <w:jc w:val="center"/>
    </w:pPr>
    <w:rPr>
      <w:rFonts w:ascii="BalloonCE Bd BT" w:hAnsi="BalloonCE Bd BT"/>
      <w:sz w:val="24"/>
    </w:rPr>
  </w:style>
  <w:style w:type="paragraph" w:styleId="Zkladntext2">
    <w:name w:val="Body Text 2"/>
    <w:basedOn w:val="Normln"/>
    <w:link w:val="Zkladntext2Char"/>
    <w:semiHidden/>
    <w:rsid w:val="00E60045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E600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E60045"/>
    <w:pPr>
      <w:jc w:val="both"/>
    </w:pPr>
    <w:rPr>
      <w:rFonts w:ascii="Arial" w:hAnsi="Arial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E60045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ellentext">
    <w:name w:val="Tabellentext"/>
    <w:basedOn w:val="Normln"/>
    <w:rsid w:val="00E60045"/>
    <w:pPr>
      <w:keepLines/>
      <w:spacing w:before="40" w:after="40"/>
    </w:pPr>
    <w:rPr>
      <w:rFonts w:ascii="CorpoS" w:hAnsi="CorpoS"/>
      <w:szCs w:val="24"/>
      <w:lang w:val="de-DE"/>
    </w:rPr>
  </w:style>
  <w:style w:type="paragraph" w:styleId="Seznam">
    <w:name w:val="List"/>
    <w:basedOn w:val="Normln"/>
    <w:semiHidden/>
    <w:rsid w:val="00E60045"/>
    <w:pPr>
      <w:ind w:left="283" w:hanging="283"/>
    </w:pPr>
    <w:rPr>
      <w:sz w:val="24"/>
    </w:rPr>
  </w:style>
  <w:style w:type="paragraph" w:customStyle="1" w:styleId="Normln1">
    <w:name w:val="Normální1"/>
    <w:basedOn w:val="Normln"/>
    <w:rsid w:val="00E60045"/>
    <w:pPr>
      <w:widowControl w:val="0"/>
    </w:pPr>
    <w:rPr>
      <w:lang w:val="sv-SE"/>
    </w:rPr>
  </w:style>
  <w:style w:type="paragraph" w:styleId="Zkladntextodsazen2">
    <w:name w:val="Body Text Indent 2"/>
    <w:basedOn w:val="Normln"/>
    <w:link w:val="Zkladntextodsazen2Char"/>
    <w:semiHidden/>
    <w:rsid w:val="00E60045"/>
    <w:pPr>
      <w:ind w:left="720"/>
    </w:pPr>
    <w:rPr>
      <w:rFonts w:ascii="Arial" w:hAnsi="Arial" w:cs="Arial"/>
      <w:color w:val="0000FF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60045"/>
    <w:rPr>
      <w:rFonts w:ascii="Arial" w:eastAsia="Times New Roman" w:hAnsi="Arial" w:cs="Arial"/>
      <w:color w:val="0000FF"/>
      <w:lang w:eastAsia="cs-CZ"/>
    </w:rPr>
  </w:style>
  <w:style w:type="paragraph" w:styleId="Normlnweb">
    <w:name w:val="Normal (Web)"/>
    <w:basedOn w:val="Normln"/>
    <w:uiPriority w:val="99"/>
    <w:unhideWhenUsed/>
    <w:rsid w:val="00E6004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83875"/>
    <w:rPr>
      <w:color w:val="0563C1" w:themeColor="hyperlink"/>
      <w:u w:val="single"/>
    </w:rPr>
  </w:style>
  <w:style w:type="paragraph" w:customStyle="1" w:styleId="PEREX1">
    <w:name w:val="PEREX1"/>
    <w:basedOn w:val="Normln"/>
    <w:link w:val="PEREX1Char"/>
    <w:qFormat/>
    <w:rsid w:val="00316CFB"/>
    <w:pPr>
      <w:autoSpaceDE w:val="0"/>
      <w:autoSpaceDN w:val="0"/>
      <w:adjustRightInd w:val="0"/>
      <w:spacing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character" w:customStyle="1" w:styleId="PEREX1Char">
    <w:name w:val="PEREX1 Char"/>
    <w:basedOn w:val="Standardnpsmoodstavce"/>
    <w:link w:val="PEREX1"/>
    <w:rsid w:val="00316CFB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316CFB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basedOn w:val="PEREX1Char"/>
    <w:link w:val="TEXT"/>
    <w:rsid w:val="00316CFB"/>
    <w:rPr>
      <w:rFonts w:ascii="Arial" w:hAnsi="Arial" w:cs="Arial"/>
      <w:color w:val="000000"/>
      <w:position w:val="4"/>
      <w:sz w:val="20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7508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508F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508F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ext0">
    <w:name w:val="Text"/>
    <w:basedOn w:val="Normln"/>
    <w:uiPriority w:val="99"/>
    <w:rsid w:val="007508F5"/>
    <w:rPr>
      <w:rFonts w:ascii="Arial" w:eastAsiaTheme="minorEastAsia" w:hAnsi="Arial" w:cs="Arial"/>
      <w:sz w:val="24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8B47CA"/>
    <w:pPr>
      <w:spacing w:after="160" w:line="254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foltytova@ghm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bY0zs6qymTG74iynclwuMKbXmw==">AMUW2mWORsam2jKfv2nn+6bsm+eeZSAgjr6BGabp29ygaW1RXmaGjQfqXJVUgVW9yEkEgSVJg8fPBXRKvJdkMRMhkwr0IJpUHPrJzgOnpY+cL0o+4s3AqdrAuApq4QdryfQl959/yAmJ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1953</Words>
  <Characters>11643</Characters>
  <Application>Microsoft Office Word</Application>
  <DocSecurity>0</DocSecurity>
  <Lines>277</Lines>
  <Paragraphs>149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Galerie hl. m. Prahy</Company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Martina</cp:lastModifiedBy>
  <cp:revision>9</cp:revision>
  <dcterms:created xsi:type="dcterms:W3CDTF">2018-08-08T15:42:00Z</dcterms:created>
  <dcterms:modified xsi:type="dcterms:W3CDTF">2024-02-02T11:10:00Z</dcterms:modified>
</cp:coreProperties>
</file>